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1F9BA2" w14:textId="7B704309" w:rsidR="00751DAF" w:rsidRPr="00751DAF" w:rsidRDefault="00751DAF" w:rsidP="00751DAF">
      <w:pPr>
        <w:rPr>
          <w:rFonts w:ascii="微軟正黑體" w:eastAsia="微軟正黑體" w:hAnsi="微軟正黑體"/>
        </w:rPr>
      </w:pPr>
      <w:r w:rsidRPr="00751DAF">
        <w:rPr>
          <w:rFonts w:ascii="微軟正黑體" w:eastAsia="微軟正黑體" w:hAnsi="微軟正黑體"/>
          <w:b/>
          <w:bCs/>
        </w:rPr>
        <w:t>「當符號成為一種擬態：盧明德與其生態樂園」</w:t>
      </w:r>
    </w:p>
    <w:p w14:paraId="1E73564F" w14:textId="7778F472" w:rsidR="00751DAF" w:rsidRPr="00751DAF" w:rsidRDefault="00751DAF" w:rsidP="00751DAF">
      <w:pPr>
        <w:spacing w:line="500" w:lineRule="exact"/>
        <w:rPr>
          <w:rFonts w:ascii="微軟正黑體" w:eastAsia="微軟正黑體" w:hAnsi="微軟正黑體" w:hint="eastAsia"/>
          <w:b/>
          <w:bCs/>
        </w:rPr>
      </w:pPr>
      <w:r>
        <w:rPr>
          <w:rFonts w:ascii="微軟正黑體" w:eastAsia="微軟正黑體" w:hAnsi="微軟正黑體" w:hint="eastAsia"/>
          <w:b/>
          <w:bCs/>
          <w:noProof/>
        </w:rPr>
        <w:drawing>
          <wp:anchor distT="0" distB="0" distL="114300" distR="114300" simplePos="0" relativeHeight="251656704" behindDoc="0" locked="0" layoutInCell="1" allowOverlap="1" wp14:anchorId="4BEDB955" wp14:editId="3725E457">
            <wp:simplePos x="0" y="0"/>
            <wp:positionH relativeFrom="column">
              <wp:posOffset>0</wp:posOffset>
            </wp:positionH>
            <wp:positionV relativeFrom="paragraph">
              <wp:posOffset>426720</wp:posOffset>
            </wp:positionV>
            <wp:extent cx="2636520" cy="1977390"/>
            <wp:effectExtent l="0" t="0" r="0" b="0"/>
            <wp:wrapTopAndBottom/>
            <wp:docPr id="62963964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639647" name="圖片 62963964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1DAF">
        <w:rPr>
          <w:rFonts w:ascii="微軟正黑體" w:eastAsia="微軟正黑體" w:hAnsi="微軟正黑體"/>
          <w:b/>
          <w:bCs/>
        </w:rPr>
        <w:t>藝術家/盧明德</w:t>
      </w:r>
    </w:p>
    <w:p w14:paraId="437EBD30" w14:textId="77777777" w:rsidR="00751DAF" w:rsidRDefault="00751DAF" w:rsidP="00751DAF">
      <w:pPr>
        <w:spacing w:line="500" w:lineRule="exact"/>
        <w:rPr>
          <w:rFonts w:ascii="微軟正黑體" w:eastAsia="微軟正黑體" w:hAnsi="微軟正黑體"/>
          <w:b/>
          <w:bCs/>
        </w:rPr>
      </w:pPr>
      <w:r w:rsidRPr="00751DAF">
        <w:rPr>
          <w:rFonts w:ascii="微軟正黑體" w:eastAsia="微軟正黑體" w:hAnsi="微軟正黑體"/>
        </w:rPr>
        <w:t>1950年生於高雄，盧明德是台灣新媒體藝術和跨領域創作概念的主力推手，他過去多年以圖像為符號，進行複合媒材作為繪畫結構的創作，在畫壇上獨樹一格並享有盛名。他在</w:t>
      </w:r>
      <w:proofErr w:type="gramStart"/>
      <w:r w:rsidRPr="00751DAF">
        <w:rPr>
          <w:rFonts w:ascii="微軟正黑體" w:eastAsia="微軟正黑體" w:hAnsi="微軟正黑體"/>
        </w:rPr>
        <w:t>1980</w:t>
      </w:r>
      <w:proofErr w:type="gramEnd"/>
      <w:r w:rsidRPr="00751DAF">
        <w:rPr>
          <w:rFonts w:ascii="微軟正黑體" w:eastAsia="微軟正黑體" w:hAnsi="微軟正黑體"/>
        </w:rPr>
        <w:t>年代留學日本</w:t>
      </w:r>
      <w:proofErr w:type="gramStart"/>
      <w:r w:rsidRPr="00751DAF">
        <w:rPr>
          <w:rFonts w:ascii="微軟正黑體" w:eastAsia="微軟正黑體" w:hAnsi="微軟正黑體"/>
        </w:rPr>
        <w:t>期間，</w:t>
      </w:r>
      <w:proofErr w:type="gramEnd"/>
      <w:r w:rsidRPr="00751DAF">
        <w:rPr>
          <w:rFonts w:ascii="微軟正黑體" w:eastAsia="微軟正黑體" w:hAnsi="微軟正黑體"/>
        </w:rPr>
        <w:t>主張「一切是媒體，媒體是一切」，此理念突破了過去平面繪畫的定義，以及傳達他對於社會與媒體文化的體悟。他於1985年自日本筑波大學綜合造形研究所學成歸國，將他在日本所接觸到的當代藝術之多樣化形式</w:t>
      </w:r>
      <w:proofErr w:type="gramStart"/>
      <w:r w:rsidRPr="00751DAF">
        <w:rPr>
          <w:rFonts w:ascii="微軟正黑體" w:eastAsia="微軟正黑體" w:hAnsi="微軟正黑體"/>
        </w:rPr>
        <w:t>與跨媒材</w:t>
      </w:r>
      <w:proofErr w:type="gramEnd"/>
      <w:r w:rsidRPr="00751DAF">
        <w:rPr>
          <w:rFonts w:ascii="微軟正黑體" w:eastAsia="微軟正黑體" w:hAnsi="微軟正黑體"/>
        </w:rPr>
        <w:t>的可能性，發展出「複合媒體藝術論」之創作理論架構，奠定了他在台灣當代藝術史的地位。盧明德在2011年遷居於高雄美濃，他的創作更多對於生態演化、自然環境保護、雲端社群、多重文化等議題的關注。盧明德的創作主要為跨物種、跨時空的實驗，並藉由平面繪畫、錄像空間裝置、雕塑、現成物件、身體表演、劇場形式，甚至結合生態學家、地質學家、科學家等各種協同創作方式，進行跨領域的對話與藝術共創。</w:t>
      </w:r>
      <w:r w:rsidRPr="00751DAF">
        <w:rPr>
          <w:rFonts w:ascii="微軟正黑體" w:eastAsia="微軟正黑體" w:hAnsi="微軟正黑體"/>
        </w:rPr>
        <w:br/>
      </w:r>
      <w:r w:rsidRPr="00751DAF">
        <w:rPr>
          <w:rFonts w:ascii="微軟正黑體" w:eastAsia="微軟正黑體" w:hAnsi="微軟正黑體"/>
        </w:rPr>
        <w:br/>
      </w:r>
    </w:p>
    <w:p w14:paraId="0048EB32" w14:textId="77777777" w:rsidR="00751DAF" w:rsidRDefault="00751DAF">
      <w:pPr>
        <w:widowControl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/>
          <w:b/>
          <w:bCs/>
        </w:rPr>
        <w:br w:type="page"/>
      </w:r>
    </w:p>
    <w:p w14:paraId="702421A2" w14:textId="702CC330" w:rsidR="007F60E0" w:rsidRDefault="00751DAF" w:rsidP="00751DAF">
      <w:pPr>
        <w:spacing w:line="500" w:lineRule="exact"/>
        <w:rPr>
          <w:rFonts w:ascii="微軟正黑體" w:eastAsia="微軟正黑體" w:hAnsi="微軟正黑體"/>
          <w:b/>
          <w:bCs/>
        </w:rPr>
      </w:pPr>
      <w:r w:rsidRPr="00751DAF">
        <w:rPr>
          <w:rFonts w:ascii="微軟正黑體" w:eastAsia="微軟正黑體" w:hAnsi="微軟正黑體"/>
          <w:b/>
          <w:bCs/>
        </w:rPr>
        <w:lastRenderedPageBreak/>
        <w:t>策展人/陳明惠</w:t>
      </w:r>
    </w:p>
    <w:p w14:paraId="6BECAB86" w14:textId="116380BB" w:rsidR="00751DAF" w:rsidRPr="00751DAF" w:rsidRDefault="00751DAF" w:rsidP="00751DAF">
      <w:pPr>
        <w:spacing w:line="500" w:lineRule="exact"/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  <w:noProof/>
        </w:rPr>
        <w:drawing>
          <wp:anchor distT="0" distB="0" distL="114300" distR="114300" simplePos="0" relativeHeight="251660288" behindDoc="0" locked="0" layoutInCell="1" allowOverlap="1" wp14:anchorId="314E2FD2" wp14:editId="01806EC3">
            <wp:simplePos x="0" y="0"/>
            <wp:positionH relativeFrom="column">
              <wp:posOffset>0</wp:posOffset>
            </wp:positionH>
            <wp:positionV relativeFrom="paragraph">
              <wp:posOffset>320040</wp:posOffset>
            </wp:positionV>
            <wp:extent cx="2068195" cy="3101340"/>
            <wp:effectExtent l="0" t="0" r="0" b="0"/>
            <wp:wrapTopAndBottom/>
            <wp:docPr id="129011356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113565" name="圖片 129011356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27AD4" w14:textId="71A2F0D4" w:rsidR="00751DAF" w:rsidRPr="00751DAF" w:rsidRDefault="00751DAF" w:rsidP="00751DAF">
      <w:pPr>
        <w:spacing w:line="500" w:lineRule="exact"/>
        <w:rPr>
          <w:rFonts w:ascii="微軟正黑體" w:eastAsia="微軟正黑體" w:hAnsi="微軟正黑體" w:hint="eastAsia"/>
        </w:rPr>
      </w:pPr>
      <w:r w:rsidRPr="00751DAF">
        <w:rPr>
          <w:rFonts w:ascii="微軟正黑體" w:eastAsia="微軟正黑體" w:hAnsi="微軟正黑體"/>
        </w:rPr>
        <w:t>國立成功大學創意產業設計研究所副教授，英國羅芙堡大學藝術史及理論哲學博士。以中英文出版多本學術專書與多篇學術文章，包含</w:t>
      </w:r>
      <w:proofErr w:type="gramStart"/>
      <w:r w:rsidRPr="00751DAF">
        <w:rPr>
          <w:rFonts w:ascii="微軟正黑體" w:eastAsia="微軟正黑體" w:hAnsi="微軟正黑體"/>
        </w:rPr>
        <w:t>《</w:t>
      </w:r>
      <w:proofErr w:type="gramEnd"/>
      <w:r w:rsidRPr="00751DAF">
        <w:rPr>
          <w:rFonts w:ascii="微軟正黑體" w:eastAsia="微軟正黑體" w:hAnsi="微軟正黑體"/>
        </w:rPr>
        <w:t>無窮的瞬間：臺灣當代女性藝術2003-2023</w:t>
      </w:r>
      <w:proofErr w:type="gramStart"/>
      <w:r w:rsidRPr="00751DAF">
        <w:rPr>
          <w:rFonts w:ascii="微軟正黑體" w:eastAsia="微軟正黑體" w:hAnsi="微軟正黑體"/>
        </w:rPr>
        <w:t>》</w:t>
      </w:r>
      <w:proofErr w:type="gramEnd"/>
      <w:r w:rsidRPr="00751DAF">
        <w:rPr>
          <w:rFonts w:ascii="微軟正黑體" w:eastAsia="微軟正黑體" w:hAnsi="微軟正黑體"/>
        </w:rPr>
        <w:t>（五南，2024）、《Visual Culture Wars at the Borders of Contemporary China》（Palgrave Macmillan，2022）、</w:t>
      </w:r>
      <w:proofErr w:type="gramStart"/>
      <w:r w:rsidRPr="00751DAF">
        <w:rPr>
          <w:rFonts w:ascii="微軟正黑體" w:eastAsia="微軟正黑體" w:hAnsi="微軟正黑體"/>
        </w:rPr>
        <w:t>《</w:t>
      </w:r>
      <w:proofErr w:type="gramEnd"/>
      <w:r w:rsidRPr="00751DAF">
        <w:rPr>
          <w:rFonts w:ascii="微軟正黑體" w:eastAsia="微軟正黑體" w:hAnsi="微軟正黑體"/>
        </w:rPr>
        <w:t>當代策展藝術及實踐：身體、性別、科技</w:t>
      </w:r>
      <w:proofErr w:type="gramStart"/>
      <w:r w:rsidRPr="00751DAF">
        <w:rPr>
          <w:rFonts w:ascii="微軟正黑體" w:eastAsia="微軟正黑體" w:hAnsi="微軟正黑體"/>
        </w:rPr>
        <w:t>》</w:t>
      </w:r>
      <w:proofErr w:type="gramEnd"/>
      <w:r w:rsidRPr="00751DAF">
        <w:rPr>
          <w:rFonts w:ascii="微軟正黑體" w:eastAsia="微軟正黑體" w:hAnsi="微軟正黑體"/>
        </w:rPr>
        <w:t>（五南，2018）、</w:t>
      </w:r>
      <w:proofErr w:type="gramStart"/>
      <w:r w:rsidRPr="00751DAF">
        <w:rPr>
          <w:rFonts w:ascii="微軟正黑體" w:eastAsia="微軟正黑體" w:hAnsi="微軟正黑體"/>
        </w:rPr>
        <w:t>《</w:t>
      </w:r>
      <w:proofErr w:type="gramEnd"/>
      <w:r w:rsidRPr="00751DAF">
        <w:rPr>
          <w:rFonts w:ascii="微軟正黑體" w:eastAsia="微軟正黑體" w:hAnsi="微軟正黑體"/>
        </w:rPr>
        <w:t>跨界：當代藝術中的</w:t>
      </w:r>
      <w:proofErr w:type="gramStart"/>
      <w:r w:rsidRPr="00751DAF">
        <w:rPr>
          <w:rFonts w:ascii="微軟正黑體" w:eastAsia="微軟正黑體" w:hAnsi="微軟正黑體"/>
        </w:rPr>
        <w:t>游</w:t>
      </w:r>
      <w:proofErr w:type="gramEnd"/>
      <w:r w:rsidRPr="00751DAF">
        <w:rPr>
          <w:rFonts w:ascii="微軟正黑體" w:eastAsia="微軟正黑體" w:hAnsi="微軟正黑體"/>
        </w:rPr>
        <w:t>轉與鄉愁</w:t>
      </w:r>
      <w:proofErr w:type="gramStart"/>
      <w:r w:rsidRPr="00751DAF">
        <w:rPr>
          <w:rFonts w:ascii="微軟正黑體" w:eastAsia="微軟正黑體" w:hAnsi="微軟正黑體"/>
        </w:rPr>
        <w:t>》</w:t>
      </w:r>
      <w:proofErr w:type="gramEnd"/>
      <w:r w:rsidRPr="00751DAF">
        <w:rPr>
          <w:rFonts w:ascii="微軟正黑體" w:eastAsia="微軟正黑體" w:hAnsi="微軟正黑體"/>
        </w:rPr>
        <w:t>（典藏，2015）。已執行超過40場國際與國內展覽策劃，包含「</w:t>
      </w:r>
      <w:proofErr w:type="gramStart"/>
      <w:r w:rsidRPr="00751DAF">
        <w:rPr>
          <w:rFonts w:ascii="微軟正黑體" w:eastAsia="微軟正黑體" w:hAnsi="微軟正黑體"/>
        </w:rPr>
        <w:t>極度維面</w:t>
      </w:r>
      <w:proofErr w:type="gramEnd"/>
      <w:r w:rsidRPr="00751DAF">
        <w:rPr>
          <w:rFonts w:ascii="微軟正黑體" w:eastAsia="微軟正黑體" w:hAnsi="微軟正黑體"/>
        </w:rPr>
        <w:t>：</w:t>
      </w:r>
      <w:proofErr w:type="gramStart"/>
      <w:r w:rsidRPr="00751DAF">
        <w:rPr>
          <w:rFonts w:ascii="微軟正黑體" w:eastAsia="微軟正黑體" w:hAnsi="微軟正黑體"/>
        </w:rPr>
        <w:t>臺</w:t>
      </w:r>
      <w:proofErr w:type="gramEnd"/>
      <w:r w:rsidRPr="00751DAF">
        <w:rPr>
          <w:rFonts w:ascii="微軟正黑體" w:eastAsia="微軟正黑體" w:hAnsi="微軟正黑體"/>
        </w:rPr>
        <w:t>南當代藝術之思辨」（</w:t>
      </w:r>
      <w:proofErr w:type="gramStart"/>
      <w:r w:rsidRPr="00751DAF">
        <w:rPr>
          <w:rFonts w:ascii="微軟正黑體" w:eastAsia="微軟正黑體" w:hAnsi="微軟正黑體"/>
        </w:rPr>
        <w:t>臺</w:t>
      </w:r>
      <w:proofErr w:type="gramEnd"/>
      <w:r w:rsidRPr="00751DAF">
        <w:rPr>
          <w:rFonts w:ascii="微軟正黑體" w:eastAsia="微軟正黑體" w:hAnsi="微軟正黑體"/>
        </w:rPr>
        <w:t>南市美術館，2024）、「複數島」</w:t>
      </w:r>
      <w:proofErr w:type="gramStart"/>
      <w:r w:rsidRPr="00751DAF">
        <w:rPr>
          <w:rFonts w:ascii="微軟正黑體" w:eastAsia="微軟正黑體" w:hAnsi="微軟正黑體"/>
        </w:rPr>
        <w:t>（</w:t>
      </w:r>
      <w:proofErr w:type="gramEnd"/>
      <w:r w:rsidRPr="00751DAF">
        <w:rPr>
          <w:rFonts w:ascii="微軟正黑體" w:eastAsia="微軟正黑體" w:hAnsi="微軟正黑體"/>
        </w:rPr>
        <w:t>蕭壠文化園區，2024）、「你正在工作嗎？」（國立臺灣美術館，2023）、「當海洋相遇」</w:t>
      </w:r>
      <w:proofErr w:type="gramStart"/>
      <w:r w:rsidRPr="00751DAF">
        <w:rPr>
          <w:rFonts w:ascii="微軟正黑體" w:eastAsia="微軟正黑體" w:hAnsi="微軟正黑體"/>
        </w:rPr>
        <w:t>（</w:t>
      </w:r>
      <w:proofErr w:type="gramEnd"/>
      <w:r w:rsidRPr="00751DAF">
        <w:rPr>
          <w:rFonts w:ascii="微軟正黑體" w:eastAsia="微軟正黑體" w:hAnsi="微軟正黑體"/>
        </w:rPr>
        <w:t>蕭壠文化園區，2023-2024）、「[不]可見的維度：2019</w:t>
      </w:r>
      <w:proofErr w:type="gramStart"/>
      <w:r w:rsidRPr="00751DAF">
        <w:rPr>
          <w:rFonts w:ascii="微軟正黑體" w:eastAsia="微軟正黑體" w:hAnsi="微軟正黑體"/>
        </w:rPr>
        <w:t>臺</w:t>
      </w:r>
      <w:proofErr w:type="gramEnd"/>
      <w:r w:rsidRPr="00751DAF">
        <w:rPr>
          <w:rFonts w:ascii="微軟正黑體" w:eastAsia="微軟正黑體" w:hAnsi="微軟正黑體"/>
        </w:rPr>
        <w:t>南新藝獎」、「後人類慾望」（</w:t>
      </w:r>
      <w:proofErr w:type="gramStart"/>
      <w:r w:rsidRPr="00751DAF">
        <w:rPr>
          <w:rFonts w:ascii="微軟正黑體" w:eastAsia="微軟正黑體" w:hAnsi="微軟正黑體"/>
        </w:rPr>
        <w:t>臺</w:t>
      </w:r>
      <w:proofErr w:type="gramEnd"/>
      <w:r w:rsidRPr="00751DAF">
        <w:rPr>
          <w:rFonts w:ascii="微軟正黑體" w:eastAsia="微軟正黑體" w:hAnsi="微軟正黑體"/>
        </w:rPr>
        <w:t>北當代藝術館，2013-2014）。</w:t>
      </w:r>
    </w:p>
    <w:sectPr w:rsidR="00751DAF" w:rsidRPr="00751DA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A9045D" w14:textId="77777777" w:rsidR="001467CD" w:rsidRDefault="001467CD" w:rsidP="00751DAF">
      <w:r>
        <w:separator/>
      </w:r>
    </w:p>
  </w:endnote>
  <w:endnote w:type="continuationSeparator" w:id="0">
    <w:p w14:paraId="611F0EA9" w14:textId="77777777" w:rsidR="001467CD" w:rsidRDefault="001467CD" w:rsidP="00751D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B5EC82" w14:textId="77777777" w:rsidR="00751DAF" w:rsidRDefault="00751DA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9303697"/>
      <w:docPartObj>
        <w:docPartGallery w:val="Page Numbers (Bottom of Page)"/>
        <w:docPartUnique/>
      </w:docPartObj>
    </w:sdtPr>
    <w:sdtContent>
      <w:p w14:paraId="08A26A7C" w14:textId="61C133A8" w:rsidR="00751DAF" w:rsidRDefault="00751DA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4BC207E6" w14:textId="77777777" w:rsidR="00751DAF" w:rsidRDefault="00751DAF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5D2D22" w14:textId="77777777" w:rsidR="00751DAF" w:rsidRDefault="00751DA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27F6A8" w14:textId="77777777" w:rsidR="001467CD" w:rsidRDefault="001467CD" w:rsidP="00751DAF">
      <w:r>
        <w:separator/>
      </w:r>
    </w:p>
  </w:footnote>
  <w:footnote w:type="continuationSeparator" w:id="0">
    <w:p w14:paraId="3DC5D84C" w14:textId="77777777" w:rsidR="001467CD" w:rsidRDefault="001467CD" w:rsidP="00751D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7B0034" w14:textId="592F417D" w:rsidR="00751DAF" w:rsidRDefault="00751DAF">
    <w:pPr>
      <w:pStyle w:val="a3"/>
    </w:pPr>
    <w:r>
      <w:rPr>
        <w:noProof/>
      </w:rPr>
      <w:pict w14:anchorId="04F035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57782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新聞稿浮水印-01-0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6AD666" w14:textId="0E34ADE2" w:rsidR="00751DAF" w:rsidRDefault="00751DAF">
    <w:pPr>
      <w:pStyle w:val="a3"/>
    </w:pPr>
    <w:r>
      <w:rPr>
        <w:noProof/>
      </w:rPr>
      <w:pict w14:anchorId="15FF62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57783" o:spid="_x0000_s102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新聞稿浮水印-01-0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11A6C9" w14:textId="6F995CDF" w:rsidR="00751DAF" w:rsidRDefault="00751DAF">
    <w:pPr>
      <w:pStyle w:val="a3"/>
    </w:pPr>
    <w:r>
      <w:rPr>
        <w:noProof/>
      </w:rPr>
      <w:pict w14:anchorId="698CCA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57781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新聞稿浮水印-01-0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DAF"/>
    <w:rsid w:val="001467CD"/>
    <w:rsid w:val="00751DAF"/>
    <w:rsid w:val="007F60E0"/>
    <w:rsid w:val="00A0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0D6CAF"/>
  <w15:chartTrackingRefBased/>
  <w15:docId w15:val="{166889ED-48A5-4DC8-B461-447A9E532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D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51DA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51D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51DA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17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123</Words>
  <Characters>705</Characters>
  <Application>Microsoft Office Word</Application>
  <DocSecurity>0</DocSecurity>
  <Lines>5</Lines>
  <Paragraphs>1</Paragraphs>
  <ScaleCrop>false</ScaleCrop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瓊儀 謝</dc:creator>
  <cp:keywords/>
  <dc:description/>
  <cp:lastModifiedBy>瓊儀 謝</cp:lastModifiedBy>
  <cp:revision>1</cp:revision>
  <dcterms:created xsi:type="dcterms:W3CDTF">2024-08-22T06:05:00Z</dcterms:created>
  <dcterms:modified xsi:type="dcterms:W3CDTF">2024-08-22T06:13:00Z</dcterms:modified>
</cp:coreProperties>
</file>