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重新感知生活的紋理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毓繡美術館「過日子」新聞稿</w:t>
      </w:r>
    </w:p>
    <w:p w:rsidR="00000000" w:rsidDel="00000000" w:rsidP="00000000" w:rsidRDefault="00000000" w:rsidRPr="00000000" w14:paraId="00000004">
      <w:pPr>
        <w:jc w:val="center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</w:rPr>
        <w:drawing>
          <wp:inline distB="114300" distT="114300" distL="114300" distR="114300">
            <wp:extent cx="3782850" cy="1937763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2850" cy="1937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毓繡美術館2023年下半年度展覽「過日子」邀請台灣及泰國兩地共四位藝術家展出，包含徐均育、庫索菲亞・尼布耶莎（Kusofiyah Nibuesa）、羅懿君和烏達邦・寧曼萊考（Uttaporn Nimmalaikaew），藝術家們的創作媒材取自日常可見的鐵絲、紙板、香蕉皮、紗網等，將這些熟悉的材質火燒、印染、風乾並拼湊為肖像、人體，藉以探討尋常生活表象下的種種議題。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152400</wp:posOffset>
            </wp:positionV>
            <wp:extent cx="1790700" cy="1199512"/>
            <wp:effectExtent b="0" l="0" r="0" t="0"/>
            <wp:wrapSquare wrapText="bothSides" distB="114300" distT="114300" distL="114300" distR="114300"/>
            <wp:docPr id="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9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152400</wp:posOffset>
            </wp:positionV>
            <wp:extent cx="1790700" cy="1200150"/>
            <wp:effectExtent b="0" l="0" r="0" t="0"/>
            <wp:wrapTopAndBottom distB="114300" distT="114300"/>
            <wp:docPr id="1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157163</wp:posOffset>
            </wp:positionV>
            <wp:extent cx="1790700" cy="1190944"/>
            <wp:effectExtent b="0" l="0" r="0" t="0"/>
            <wp:wrapTopAndBottom distB="114300" distT="114300"/>
            <wp:docPr id="2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0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280" w:line="240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我們的生活從一早起床開始，便進入自動駕駛模式，以日復一日的忙碌與規律來掩飾或許早已麻痺的知覺，展覽呈現四位藝術家從日子裡擷取的各式人們，在平靜的臉孔之下，身體甚至心底某處都存在著舊傷隱隱作痛。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徐均育以紅銅線及鐵絲為媒材，勾勒出生活場景中的熟悉角色，不管是獨身一人的市場小販半身像或三五成群的街邊長者群像，錯綜複雜的金屬線條乘載了歲月洗鍊後的生命紋理，彷彿從纏繞、彎折、鍛打的過程中得以重整自己與他人的關係。庫索菲亞・尼布耶莎（Kusofiyah Nibuesa）的家鄉緊鄰馬來西亞國界，雖長年因種族、宗教、身份認同等因素造成局勢動盪，但從過往去傳統市場的記憶，仍能感受到不同文化的緊密連結，以細緻的紙浮雕創作，運用不同媒材的染色、編織等方式來凸顯人與人之間多元共融的樣貌。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(左)徐均育二樓展間作品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2930850</wp:posOffset>
            </wp:positionH>
            <wp:positionV relativeFrom="paragraph">
              <wp:posOffset>114300</wp:posOffset>
            </wp:positionV>
            <wp:extent cx="2771775" cy="1838422"/>
            <wp:effectExtent b="0" l="0" r="0" t="0"/>
            <wp:wrapTopAndBottom distB="114300" distT="114300"/>
            <wp:docPr id="2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384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114300</wp:posOffset>
            </wp:positionV>
            <wp:extent cx="2767013" cy="1844675"/>
            <wp:effectExtent b="0" l="0" r="0" t="0"/>
            <wp:wrapTopAndBottom distB="114300" distT="114300"/>
            <wp:docPr id="1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844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240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(右)藝術家徐均育與作品_疲憊的人們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(左)藝術家庫索菲亞・尼布耶莎與作品_在Guelae的市場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2947988</wp:posOffset>
            </wp:positionH>
            <wp:positionV relativeFrom="paragraph">
              <wp:posOffset>190500</wp:posOffset>
            </wp:positionV>
            <wp:extent cx="2738438" cy="1828719"/>
            <wp:effectExtent b="0" l="0" r="0" t="0"/>
            <wp:wrapTopAndBottom distB="114300" distT="11430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8287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28577</wp:posOffset>
            </wp:positionH>
            <wp:positionV relativeFrom="paragraph">
              <wp:posOffset>194332</wp:posOffset>
            </wp:positionV>
            <wp:extent cx="2747963" cy="1826122"/>
            <wp:effectExtent b="0" l="0" r="0" t="0"/>
            <wp:wrapTopAndBottom distB="114300" distT="11430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963" cy="18261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280" w:line="240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(右)庫索菲亞・尼布耶莎_在耶拉的祖父_局部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羅懿君本次展出的《海之味》系列作品，用風乾或曬乾後的香蕉皮，紀錄外籍移工在台的生活群像及心境滋味。藝術家透過每一次交談、繪製一幅速寫，再以香蕉皮似墨非墨的粗曠輪廓，拼湊出一個個飄洋過海而來的故事。烏達邦・寧曼萊考（Uttaporn Nimmalaikaew）的大型繪畫裝置，主題來自於家族成員，繪於層層蚊帳、薄紗上的臉孔與身軀時而飄動游移，藉此呈現身心狀態的凋零與紊亂，混沌陰鬱的氛圍亦映照出當今社會帶給人心的不安。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1752600</wp:posOffset>
            </wp:positionV>
            <wp:extent cx="2486025" cy="1657350"/>
            <wp:effectExtent b="0" l="0" r="0" t="0"/>
            <wp:wrapTopAndBottom distB="114300" distT="114300"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2676525</wp:posOffset>
            </wp:positionH>
            <wp:positionV relativeFrom="paragraph">
              <wp:posOffset>1756410</wp:posOffset>
            </wp:positionV>
            <wp:extent cx="2951480" cy="1661795"/>
            <wp:effectExtent b="0" l="0" r="0" t="0"/>
            <wp:wrapSquare wrapText="bothSides" distB="114300" distT="114300" distL="114300" distR="114300"/>
            <wp:docPr id="2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661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line="240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(左)羅懿君｜草地上的野餐｜2018｜360 x 165 cm｜香蕉皮、生漆</w:t>
        <w:br w:type="textWrapping"/>
        <w:t xml:space="preserve">(右)羅懿君《海之味》系列作品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(左)烏達邦・寧曼萊考三樓展間作品</w:t>
        <w:br w:type="textWrapping"/>
        <w:t xml:space="preserve">(右)藝術家烏達邦・寧曼萊考與作品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255315</wp:posOffset>
            </wp:positionV>
            <wp:extent cx="2676525" cy="1781588"/>
            <wp:effectExtent b="0" l="0" r="0" t="0"/>
            <wp:wrapTopAndBottom distB="114300" distT="11430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1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2857500</wp:posOffset>
            </wp:positionH>
            <wp:positionV relativeFrom="paragraph">
              <wp:posOffset>257175</wp:posOffset>
            </wp:positionV>
            <wp:extent cx="2676525" cy="1778860"/>
            <wp:effectExtent b="0" l="0" r="0" t="0"/>
            <wp:wrapTopAndBottom distB="114300" distT="114300"/>
            <wp:docPr id="2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78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line="240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「過日子」展出四位藝術家共百餘件人像作品，從熟悉的市場攤販、公園裡陌生的外籍移工到親密的家人，穿梭其中，彷彿牽引出一面巨大的現實之網。生活的紋理無法撫平，邀請您暫時拋下刻板印象，用開闊的視角重新勾勒世界，以不同的觀點再次看待生活。</w:t>
      </w:r>
    </w:p>
    <w:p w:rsidR="00000000" w:rsidDel="00000000" w:rsidP="00000000" w:rsidRDefault="00000000" w:rsidRPr="00000000" w14:paraId="00000012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過日子展覽資訊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展期：2023 / 9 / 16 - 2024 / 2 / 18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參展藝術家：徐均育、庫索菲亞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・</w:t>
      </w: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尼布耶莎（Kusofiyah Nibuesa）、羅懿君、烏達邦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・</w:t>
      </w: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寧曼萊考（Uttaporn Nimmalaikaew）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地 點：毓繡美術館主館1-3F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毓繡美術館參觀資訊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國定假日及週一休館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開放時間：二~日 10 : 00～17 : 00、週四10 : 00～15 : 00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t xml:space="preserve">歡迎至毓繡美術館官方網站預約參觀:</w:t>
      </w:r>
      <w:hyperlink r:id="rId18">
        <w:r w:rsidDel="00000000" w:rsidR="00000000" w:rsidRPr="00000000">
          <w:rPr>
            <w:rFonts w:ascii="Microsoft JhengHei" w:cs="Microsoft JhengHei" w:eastAsia="Microsoft JhengHei" w:hAnsi="Microsoft JhengHei"/>
            <w:color w:val="1155cc"/>
            <w:sz w:val="24"/>
            <w:szCs w:val="24"/>
            <w:highlight w:val="white"/>
            <w:u w:val="single"/>
            <w:rtl w:val="0"/>
          </w:rPr>
          <w:t xml:space="preserve">https://yu-hsiu.org/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Microsoft JhengHei" w:cs="Microsoft JhengHei" w:eastAsia="Microsoft JhengHei" w:hAnsi="Microsoft JhengHei"/>
          <w:color w:val="999999"/>
          <w:highlight w:val="white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50505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Microsoft JhengHei" w:cs="Microsoft JhengHei" w:eastAsia="Microsoft JhengHei" w:hAnsi="Microsoft JhengHei"/>
          <w:color w:val="999999"/>
          <w:highlight w:val="white"/>
          <w:rtl w:val="0"/>
        </w:rPr>
        <w:t xml:space="preserve">毓繡美術館 行銷推廣組 方譯梅 </w:t>
        <w:br w:type="textWrapping"/>
        <w:t xml:space="preserve">049-2572999 分機205 m.yuhsiu@gmail.com</w:t>
      </w:r>
    </w:p>
    <w:sectPr>
      <w:headerReference r:id="rId19" w:type="default"/>
      <w:headerReference r:id="rId20" w:type="first"/>
      <w:headerReference r:id="rId21" w:type="even"/>
      <w:footerReference r:id="rId22" w:type="default"/>
      <w:footerReference r:id="rId23" w:type="first"/>
      <w:footerReference r:id="rId24" w:type="even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icrosoft JhengHe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pict>
        <v:shape id="WordPictureWatermark3" style="position:absolute;width:595.2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4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pict>
        <v:shape id="WordPictureWatermark1" style="position:absolute;width:595.2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pict>
        <v:shape id="WordPictureWatermark2" style="position:absolute;width:595.2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-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 w:val="1"/>
    <w:rsid w:val="008F4D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8F4DBE"/>
    <w:rPr>
      <w:sz w:val="20"/>
      <w:szCs w:val="20"/>
    </w:rPr>
  </w:style>
  <w:style w:type="paragraph" w:styleId="a7">
    <w:name w:val="footer"/>
    <w:basedOn w:val="a"/>
    <w:link w:val="a8"/>
    <w:uiPriority w:val="99"/>
    <w:unhideWhenUsed w:val="1"/>
    <w:rsid w:val="008F4D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8F4DBE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3.xml"/><Relationship Id="rId11" Type="http://schemas.openxmlformats.org/officeDocument/2006/relationships/image" Target="media/image7.jpg"/><Relationship Id="rId22" Type="http://schemas.openxmlformats.org/officeDocument/2006/relationships/footer" Target="footer3.xml"/><Relationship Id="rId10" Type="http://schemas.openxmlformats.org/officeDocument/2006/relationships/image" Target="media/image6.jpg"/><Relationship Id="rId21" Type="http://schemas.openxmlformats.org/officeDocument/2006/relationships/header" Target="header2.xml"/><Relationship Id="rId13" Type="http://schemas.openxmlformats.org/officeDocument/2006/relationships/image" Target="media/image9.jpg"/><Relationship Id="rId24" Type="http://schemas.openxmlformats.org/officeDocument/2006/relationships/footer" Target="footer1.xml"/><Relationship Id="rId12" Type="http://schemas.openxmlformats.org/officeDocument/2006/relationships/image" Target="media/image3.jp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13.jpg"/><Relationship Id="rId14" Type="http://schemas.openxmlformats.org/officeDocument/2006/relationships/image" Target="media/image5.jpg"/><Relationship Id="rId17" Type="http://schemas.openxmlformats.org/officeDocument/2006/relationships/image" Target="media/image4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hyperlink" Target="https://yu-hsiu.org/" TargetMode="External"/><Relationship Id="rId7" Type="http://schemas.openxmlformats.org/officeDocument/2006/relationships/image" Target="media/image8.jpg"/><Relationship Id="rId8" Type="http://schemas.openxmlformats.org/officeDocument/2006/relationships/image" Target="media/image1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FwNOjYUOJgc2CYOtGZkvHZOdw==">CgMxLjA4AHIhMWFzaXI3c1ItTE1Id2VHYXQyVzJUVHVSLWxMVUhxeVZX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2023-09-21T02:13:00Z</dcterms:created>
</cp:coreProperties>
</file>